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3A16" w14:textId="2C0C647A" w:rsidR="00EB48C0" w:rsidRDefault="00B950A2" w:rsidP="00620537">
      <w:r>
        <w:rPr>
          <w:rFonts w:hint="eastAsia"/>
        </w:rPr>
        <w:t>『</w:t>
      </w:r>
      <w:r w:rsidR="00601720" w:rsidRPr="00601720">
        <w:rPr>
          <w:rFonts w:hint="eastAsia"/>
        </w:rPr>
        <w:t>臨床医が知っておくべきインプラント</w:t>
      </w:r>
      <w:r w:rsidR="00601720">
        <w:rPr>
          <w:rFonts w:hint="eastAsia"/>
        </w:rPr>
        <w:t>治療</w:t>
      </w:r>
      <w:r w:rsidR="00601720" w:rsidRPr="00601720">
        <w:rPr>
          <w:rFonts w:hint="eastAsia"/>
        </w:rPr>
        <w:t>の隠されたリスク</w:t>
      </w:r>
      <w:r w:rsidR="00EA0B86">
        <w:rPr>
          <w:rFonts w:hint="eastAsia"/>
        </w:rPr>
        <w:t>』</w:t>
      </w:r>
    </w:p>
    <w:p w14:paraId="571209F9" w14:textId="77777777" w:rsidR="00B645A4" w:rsidRDefault="00B645A4" w:rsidP="00B645A4">
      <w:pPr>
        <w:wordWrap w:val="0"/>
        <w:jc w:val="right"/>
      </w:pPr>
      <w:r>
        <w:rPr>
          <w:rFonts w:hint="eastAsia"/>
        </w:rPr>
        <w:t>九州歯科大学付属病院口腔インプラント科</w:t>
      </w:r>
    </w:p>
    <w:p w14:paraId="6A158732" w14:textId="77777777" w:rsidR="00EB48C0" w:rsidRDefault="00B645A4" w:rsidP="00EB48C0">
      <w:pPr>
        <w:jc w:val="right"/>
      </w:pPr>
      <w:r>
        <w:rPr>
          <w:rFonts w:hint="eastAsia"/>
        </w:rPr>
        <w:t xml:space="preserve">教授　</w:t>
      </w:r>
      <w:r w:rsidR="00620537">
        <w:rPr>
          <w:rFonts w:hint="eastAsia"/>
        </w:rPr>
        <w:t>細川隆司</w:t>
      </w:r>
    </w:p>
    <w:p w14:paraId="56F07F06" w14:textId="77777777" w:rsidR="00EB48C0" w:rsidRDefault="00EB48C0" w:rsidP="00620537"/>
    <w:p w14:paraId="2BEE6098" w14:textId="77777777" w:rsidR="002340E1" w:rsidRDefault="00EB48C0" w:rsidP="00620537">
      <w:r>
        <w:rPr>
          <w:rFonts w:hint="eastAsia"/>
        </w:rPr>
        <w:t xml:space="preserve">　</w:t>
      </w:r>
      <w:r w:rsidR="00B950A2">
        <w:rPr>
          <w:rFonts w:hint="eastAsia"/>
        </w:rPr>
        <w:t>現在、多くの</w:t>
      </w:r>
      <w:r w:rsidR="00610713">
        <w:rPr>
          <w:rFonts w:hint="eastAsia"/>
        </w:rPr>
        <w:t>インプラント</w:t>
      </w:r>
      <w:r w:rsidR="00B950A2">
        <w:rPr>
          <w:rFonts w:hint="eastAsia"/>
        </w:rPr>
        <w:t>システムが開発、市販されていますが、どれも同じように見えて、実は、そうではありません。とくに</w:t>
      </w:r>
      <w:r w:rsidR="00B645A4">
        <w:rPr>
          <w:rFonts w:hint="eastAsia"/>
        </w:rPr>
        <w:t>ノーベルバイオケア系のインプラントと</w:t>
      </w:r>
      <w:r w:rsidR="00B950A2">
        <w:rPr>
          <w:rFonts w:hint="eastAsia"/>
        </w:rPr>
        <w:t>ストローマン</w:t>
      </w:r>
      <w:r w:rsidR="00B645A4">
        <w:rPr>
          <w:rFonts w:hint="eastAsia"/>
        </w:rPr>
        <w:t>系の</w:t>
      </w:r>
      <w:r w:rsidR="00B950A2">
        <w:rPr>
          <w:rFonts w:hint="eastAsia"/>
        </w:rPr>
        <w:t>インプラントとは</w:t>
      </w:r>
      <w:r w:rsidR="00610713">
        <w:rPr>
          <w:rFonts w:hint="eastAsia"/>
        </w:rPr>
        <w:t>根本的な違いがあ</w:t>
      </w:r>
      <w:r w:rsidR="00B645A4">
        <w:rPr>
          <w:rFonts w:hint="eastAsia"/>
        </w:rPr>
        <w:t>り，この</w:t>
      </w:r>
      <w:r w:rsidR="00610713">
        <w:rPr>
          <w:rFonts w:hint="eastAsia"/>
        </w:rPr>
        <w:t>ことを認識していないと予期せぬトラブルに遭遇することになります。いわゆる</w:t>
      </w:r>
    </w:p>
    <w:p w14:paraId="5BC4D00F" w14:textId="77777777" w:rsidR="002340E1" w:rsidRDefault="00610713" w:rsidP="00620537">
      <w:r>
        <w:rPr>
          <w:rFonts w:hint="eastAsia"/>
        </w:rPr>
        <w:t>リスクマ</w:t>
      </w:r>
      <w:r w:rsidR="00B950A2">
        <w:rPr>
          <w:rFonts w:hint="eastAsia"/>
        </w:rPr>
        <w:t>ネージメントという観点から見て、システムに応じた</w:t>
      </w:r>
      <w:r w:rsidR="00B645A4">
        <w:rPr>
          <w:rFonts w:hint="eastAsia"/>
        </w:rPr>
        <w:t>治療計画や</w:t>
      </w:r>
      <w:r w:rsidR="00AA4B01">
        <w:rPr>
          <w:rFonts w:hint="eastAsia"/>
        </w:rPr>
        <w:t>補綴設計</w:t>
      </w:r>
      <w:r w:rsidR="00B645A4">
        <w:rPr>
          <w:rFonts w:hint="eastAsia"/>
        </w:rPr>
        <w:t>が非常に重要なポイントであるにも関わらず、あまり明確に論じられてこなかったのも事実です</w:t>
      </w:r>
      <w:r w:rsidR="00AA4B01">
        <w:rPr>
          <w:rFonts w:hint="eastAsia"/>
        </w:rPr>
        <w:t>。</w:t>
      </w:r>
      <w:r w:rsidR="00B64559">
        <w:rPr>
          <w:rFonts w:hint="eastAsia"/>
        </w:rPr>
        <w:t>また，最近導入された新しい</w:t>
      </w:r>
      <w:r w:rsidR="00A87E0F">
        <w:rPr>
          <w:rFonts w:hint="eastAsia"/>
        </w:rPr>
        <w:t>インプラントシステム</w:t>
      </w:r>
    </w:p>
    <w:p w14:paraId="3BD6A5B9" w14:textId="77777777" w:rsidR="002340E1" w:rsidRDefault="00B64559" w:rsidP="00620537">
      <w:r>
        <w:rPr>
          <w:rFonts w:hint="eastAsia"/>
        </w:rPr>
        <w:t>では，良いことばかりが宣伝されていますが，リスクもあることを知っておく</w:t>
      </w:r>
    </w:p>
    <w:p w14:paraId="6345FEAA" w14:textId="286EC05E" w:rsidR="00EB48C0" w:rsidRDefault="00B64559" w:rsidP="00620537">
      <w:r>
        <w:rPr>
          <w:rFonts w:hint="eastAsia"/>
        </w:rPr>
        <w:t>必要があります．インプラントのマクロ形状</w:t>
      </w:r>
      <w:r w:rsidR="00A87E0F">
        <w:rPr>
          <w:rFonts w:hint="eastAsia"/>
        </w:rPr>
        <w:t>に応じたインプラント埋入手術時のポジショニングの判断や</w:t>
      </w:r>
      <w:r w:rsidR="00B645A4">
        <w:rPr>
          <w:rFonts w:hint="eastAsia"/>
        </w:rPr>
        <w:t>、</w:t>
      </w:r>
      <w:r w:rsidR="00542096">
        <w:rPr>
          <w:rFonts w:hint="eastAsia"/>
        </w:rPr>
        <w:t>補綴設計を行うことについて、具体的な臨床例をもとにご紹介したいと思っています。</w:t>
      </w:r>
    </w:p>
    <w:p w14:paraId="0C66D880" w14:textId="77777777" w:rsidR="002340E1" w:rsidRDefault="00601720" w:rsidP="00620537">
      <w:r>
        <w:rPr>
          <w:rFonts w:hint="eastAsia"/>
        </w:rPr>
        <w:t>また，</w:t>
      </w:r>
      <w:r w:rsidRPr="00601720">
        <w:rPr>
          <w:rFonts w:hint="eastAsia"/>
        </w:rPr>
        <w:t>インプラントは極めて長期間機能する可能性が高</w:t>
      </w:r>
      <w:r>
        <w:rPr>
          <w:rFonts w:hint="eastAsia"/>
        </w:rPr>
        <w:t>く，</w:t>
      </w:r>
      <w:r w:rsidRPr="00601720">
        <w:rPr>
          <w:rFonts w:hint="eastAsia"/>
        </w:rPr>
        <w:t>インプラント周囲炎の罹患リスクも加齢とともに増加</w:t>
      </w:r>
      <w:r>
        <w:rPr>
          <w:rFonts w:hint="eastAsia"/>
        </w:rPr>
        <w:t>します．また，</w:t>
      </w:r>
      <w:r w:rsidRPr="00601720">
        <w:rPr>
          <w:rFonts w:hint="eastAsia"/>
        </w:rPr>
        <w:t>口腔組織は加齢と共に様々に</w:t>
      </w:r>
    </w:p>
    <w:p w14:paraId="057585B3" w14:textId="77777777" w:rsidR="002340E1" w:rsidRDefault="00601720" w:rsidP="00620537">
      <w:r w:rsidRPr="00601720">
        <w:rPr>
          <w:rFonts w:hint="eastAsia"/>
        </w:rPr>
        <w:t>変化し，残存歯が失われて行くリスクも</w:t>
      </w:r>
      <w:r>
        <w:rPr>
          <w:rFonts w:hint="eastAsia"/>
        </w:rPr>
        <w:t>あります．</w:t>
      </w:r>
      <w:r w:rsidRPr="00601720">
        <w:rPr>
          <w:rFonts w:hint="eastAsia"/>
        </w:rPr>
        <w:t>従って，時としてインプ</w:t>
      </w:r>
    </w:p>
    <w:p w14:paraId="1F1DF2CB" w14:textId="77777777" w:rsidR="002340E1" w:rsidRDefault="00601720" w:rsidP="00620537">
      <w:r w:rsidRPr="00601720">
        <w:rPr>
          <w:rFonts w:hint="eastAsia"/>
        </w:rPr>
        <w:t>ラント体を別のものに取り替えたい，あるいは埋入部位や方向を修正し，上部</w:t>
      </w:r>
    </w:p>
    <w:p w14:paraId="7CCAF03B" w14:textId="77777777" w:rsidR="002340E1" w:rsidRDefault="00601720" w:rsidP="00620537">
      <w:r w:rsidRPr="00601720">
        <w:rPr>
          <w:rFonts w:hint="eastAsia"/>
        </w:rPr>
        <w:t>構造を再設計，再製作し，咬合関係を再構築したいと考える時期が来る可能性</w:t>
      </w:r>
      <w:r>
        <w:rPr>
          <w:rFonts w:hint="eastAsia"/>
        </w:rPr>
        <w:t>は十分にあるのです</w:t>
      </w:r>
      <w:r w:rsidRPr="00601720">
        <w:rPr>
          <w:rFonts w:hint="eastAsia"/>
        </w:rPr>
        <w:t>．オッセオインテグレーションが完全に失われていない</w:t>
      </w:r>
    </w:p>
    <w:p w14:paraId="0F7BFED8" w14:textId="77777777" w:rsidR="002340E1" w:rsidRDefault="00601720" w:rsidP="00620537">
      <w:r w:rsidRPr="00601720">
        <w:rPr>
          <w:rFonts w:hint="eastAsia"/>
        </w:rPr>
        <w:t>インプラント体の撤去は容易では</w:t>
      </w:r>
      <w:r>
        <w:rPr>
          <w:rFonts w:hint="eastAsia"/>
        </w:rPr>
        <w:t>ないのですが，</w:t>
      </w:r>
      <w:r w:rsidRPr="00601720">
        <w:rPr>
          <w:rFonts w:hint="eastAsia"/>
        </w:rPr>
        <w:t>将来的に自分が埋入した</w:t>
      </w:r>
    </w:p>
    <w:p w14:paraId="5F92151C" w14:textId="77777777" w:rsidR="002340E1" w:rsidRDefault="00601720" w:rsidP="00620537">
      <w:r w:rsidRPr="00601720">
        <w:rPr>
          <w:rFonts w:hint="eastAsia"/>
        </w:rPr>
        <w:t>インプラントを撤去</w:t>
      </w:r>
      <w:r>
        <w:rPr>
          <w:rFonts w:hint="eastAsia"/>
        </w:rPr>
        <w:t>し，再治療の</w:t>
      </w:r>
      <w:r w:rsidRPr="00601720">
        <w:rPr>
          <w:rFonts w:hint="eastAsia"/>
        </w:rPr>
        <w:t>必要に迫られる可能性は決して小さく</w:t>
      </w:r>
      <w:r>
        <w:rPr>
          <w:rFonts w:hint="eastAsia"/>
        </w:rPr>
        <w:t>ありません</w:t>
      </w:r>
      <w:r w:rsidRPr="00601720">
        <w:rPr>
          <w:rFonts w:hint="eastAsia"/>
        </w:rPr>
        <w:t>．医療として体内に埋め込まれた人工物は，必要があれば撤去（除去）できる手段を用意しておくことは医学的には重要な視点であり，インプラント体</w:t>
      </w:r>
    </w:p>
    <w:p w14:paraId="0A870C3C" w14:textId="77777777" w:rsidR="002340E1" w:rsidRDefault="00601720" w:rsidP="00620537">
      <w:r w:rsidRPr="00601720">
        <w:rPr>
          <w:rFonts w:hint="eastAsia"/>
        </w:rPr>
        <w:t>埋入手術を行う医療提供者である歯科医師は，インプラント体を安全確実に</w:t>
      </w:r>
    </w:p>
    <w:p w14:paraId="15400951" w14:textId="77777777" w:rsidR="002340E1" w:rsidRDefault="00601720" w:rsidP="00620537">
      <w:r w:rsidRPr="00601720">
        <w:rPr>
          <w:rFonts w:hint="eastAsia"/>
        </w:rPr>
        <w:t>撤去できることも同時に求められている</w:t>
      </w:r>
      <w:r>
        <w:rPr>
          <w:rFonts w:hint="eastAsia"/>
        </w:rPr>
        <w:t>と考えています．</w:t>
      </w:r>
    </w:p>
    <w:p w14:paraId="1BA9F7B6" w14:textId="79ED075A" w:rsidR="00601720" w:rsidRDefault="00601720" w:rsidP="00620537">
      <w:r>
        <w:rPr>
          <w:rFonts w:hint="eastAsia"/>
        </w:rPr>
        <w:t>本講演では，</w:t>
      </w:r>
      <w:r w:rsidR="00946903">
        <w:rPr>
          <w:rFonts w:hint="eastAsia"/>
        </w:rPr>
        <w:t>インプラントの安全・確実な撤去と再埋入についてもお話しさせて頂きたいと思います．</w:t>
      </w:r>
    </w:p>
    <w:p w14:paraId="4228EA3D" w14:textId="77777777" w:rsidR="002340E1" w:rsidRDefault="00946903" w:rsidP="00620537">
      <w:r>
        <w:rPr>
          <w:rFonts w:hint="eastAsia"/>
        </w:rPr>
        <w:t>最後に，歯科医療と</w:t>
      </w:r>
      <w:r>
        <w:t>A I</w:t>
      </w:r>
      <w:r>
        <w:rPr>
          <w:rFonts w:hint="eastAsia"/>
        </w:rPr>
        <w:t>について最近の動きをご紹介したいと思います．日本では、</w:t>
      </w:r>
      <w:r>
        <w:rPr>
          <w:rFonts w:hint="eastAsia"/>
        </w:rPr>
        <w:t>2021</w:t>
      </w:r>
      <w:r>
        <w:rPr>
          <w:rFonts w:hint="eastAsia"/>
        </w:rPr>
        <w:t>年に政府により閣議決定された骨太の方針</w:t>
      </w:r>
      <w:r>
        <w:rPr>
          <w:rFonts w:hint="eastAsia"/>
        </w:rPr>
        <w:t>2021</w:t>
      </w:r>
      <w:r>
        <w:rPr>
          <w:rFonts w:hint="eastAsia"/>
        </w:rPr>
        <w:t>や成長戦略実行計画においても、いわゆる「プログラム医療機器」の開発・実用化を促進する方針が示され、デジタルヘルスが新たな医療モダリティの一つとして社会に認識され</w:t>
      </w:r>
      <w:r>
        <w:rPr>
          <w:rFonts w:hint="eastAsia"/>
        </w:rPr>
        <w:lastRenderedPageBreak/>
        <w:t>つつあり、医療における次世代の成長分野として注目されてきています。</w:t>
      </w:r>
    </w:p>
    <w:p w14:paraId="4EFF48EF" w14:textId="77777777" w:rsidR="002340E1" w:rsidRDefault="00946903" w:rsidP="00620537">
      <w:r>
        <w:rPr>
          <w:rFonts w:hint="eastAsia"/>
        </w:rPr>
        <w:t>このデジタルヘルスの中でも特に注目されているのがデジタル医薬</w:t>
      </w:r>
      <w:r>
        <w:rPr>
          <w:rFonts w:hint="eastAsia"/>
        </w:rPr>
        <w:t xml:space="preserve"> (Digital Therapeutics; </w:t>
      </w:r>
      <w:proofErr w:type="spellStart"/>
      <w:r>
        <w:rPr>
          <w:rFonts w:hint="eastAsia"/>
        </w:rPr>
        <w:t>DTx</w:t>
      </w:r>
      <w:proofErr w:type="spellEnd"/>
      <w:r>
        <w:rPr>
          <w:rFonts w:hint="eastAsia"/>
        </w:rPr>
        <w:t>)</w:t>
      </w:r>
      <w:r>
        <w:rPr>
          <w:rFonts w:hint="eastAsia"/>
        </w:rPr>
        <w:t>です。</w:t>
      </w:r>
      <w:proofErr w:type="spellStart"/>
      <w:r>
        <w:rPr>
          <w:rFonts w:hint="eastAsia"/>
        </w:rPr>
        <w:t>DTx</w:t>
      </w:r>
      <w:proofErr w:type="spellEnd"/>
      <w:r>
        <w:rPr>
          <w:rFonts w:hint="eastAsia"/>
        </w:rPr>
        <w:t>は、医師・歯科医師の管理下でエビデンスに</w:t>
      </w:r>
    </w:p>
    <w:p w14:paraId="6F002EE3" w14:textId="77777777" w:rsidR="002340E1" w:rsidRDefault="00946903" w:rsidP="00620537">
      <w:r>
        <w:rPr>
          <w:rFonts w:hint="eastAsia"/>
        </w:rPr>
        <w:t>基づいて処方される治療支援アプリケーションであり、患者の「行動変容」に</w:t>
      </w:r>
    </w:p>
    <w:p w14:paraId="10CA856C" w14:textId="77777777" w:rsidR="002340E1" w:rsidRDefault="00946903" w:rsidP="00620537">
      <w:r>
        <w:rPr>
          <w:rFonts w:hint="eastAsia"/>
        </w:rPr>
        <w:t>より病態の改善を図るものと考えられています。本講演では，この</w:t>
      </w:r>
      <w:proofErr w:type="spellStart"/>
      <w:r>
        <w:t>DT</w:t>
      </w:r>
      <w:r>
        <w:rPr>
          <w:rFonts w:hint="eastAsia"/>
        </w:rPr>
        <w:t>x</w:t>
      </w:r>
      <w:proofErr w:type="spellEnd"/>
      <w:r>
        <w:rPr>
          <w:rFonts w:hint="eastAsia"/>
        </w:rPr>
        <w:t>に</w:t>
      </w:r>
    </w:p>
    <w:p w14:paraId="6A45085A" w14:textId="7513B9C4" w:rsidR="00601720" w:rsidRDefault="00946903" w:rsidP="00620537">
      <w:r>
        <w:t>AI</w:t>
      </w:r>
      <w:r>
        <w:rPr>
          <w:rFonts w:hint="eastAsia"/>
        </w:rPr>
        <w:t>を応用した試みについてご紹介し，未来展望について議論できればと思っております．</w:t>
      </w:r>
      <w:r w:rsidR="00601720">
        <w:rPr>
          <w:rFonts w:hint="eastAsia"/>
        </w:rPr>
        <w:t xml:space="preserve">　</w:t>
      </w:r>
    </w:p>
    <w:p w14:paraId="0F47B8C5" w14:textId="403E5895" w:rsidR="00EB48C0" w:rsidRDefault="00EB48C0" w:rsidP="00EB48C0">
      <w:r>
        <w:rPr>
          <w:rFonts w:hint="eastAsia"/>
        </w:rPr>
        <w:t xml:space="preserve">　</w:t>
      </w:r>
      <w:r w:rsidR="00946903">
        <w:rPr>
          <w:rFonts w:hint="eastAsia"/>
        </w:rPr>
        <w:t>以上のように</w:t>
      </w:r>
      <w:r>
        <w:rPr>
          <w:rFonts w:hint="eastAsia"/>
        </w:rPr>
        <w:t>本講演では、</w:t>
      </w:r>
      <w:r w:rsidR="006A7028">
        <w:rPr>
          <w:rFonts w:hint="eastAsia"/>
        </w:rPr>
        <w:t>インプラント治療戦略とリスクマネージメント</w:t>
      </w:r>
      <w:r>
        <w:rPr>
          <w:rFonts w:hint="eastAsia"/>
        </w:rPr>
        <w:t>について、最新のエビデンスとトレンドをご紹介させて頂くとともに、</w:t>
      </w:r>
      <w:r w:rsidR="00946903">
        <w:rPr>
          <w:rFonts w:hint="eastAsia"/>
        </w:rPr>
        <w:t>超高齢社会における</w:t>
      </w:r>
      <w:r>
        <w:rPr>
          <w:rFonts w:hint="eastAsia"/>
        </w:rPr>
        <w:t>歯科補綴治療介入のあり方</w:t>
      </w:r>
      <w:r w:rsidR="00B645A4">
        <w:rPr>
          <w:rFonts w:hint="eastAsia"/>
        </w:rPr>
        <w:t>など</w:t>
      </w:r>
      <w:r>
        <w:rPr>
          <w:rFonts w:hint="eastAsia"/>
        </w:rPr>
        <w:t>についても私見を述べさせて頂き</w:t>
      </w:r>
      <w:r w:rsidR="00C7295D">
        <w:rPr>
          <w:rFonts w:hint="eastAsia"/>
        </w:rPr>
        <w:t>皆様のご批判を頂ければと考えています。</w:t>
      </w:r>
    </w:p>
    <w:p w14:paraId="4D881E74" w14:textId="52675065" w:rsidR="00620537" w:rsidRDefault="00620537"/>
    <w:p w14:paraId="05933D1D" w14:textId="784B265C" w:rsidR="002D047C" w:rsidRPr="002340E1" w:rsidRDefault="002340E1" w:rsidP="002D047C">
      <w:r w:rsidRPr="002340E1">
        <w:rPr>
          <w:b/>
          <w:bCs/>
          <w:noProof/>
        </w:rPr>
        <mc:AlternateContent>
          <mc:Choice Requires="wps">
            <w:drawing>
              <wp:anchor distT="45720" distB="45720" distL="114300" distR="114300" simplePos="0" relativeHeight="251659264" behindDoc="0" locked="0" layoutInCell="1" allowOverlap="1" wp14:anchorId="56CDBCA0" wp14:editId="790B0463">
                <wp:simplePos x="0" y="0"/>
                <wp:positionH relativeFrom="column">
                  <wp:posOffset>4120515</wp:posOffset>
                </wp:positionH>
                <wp:positionV relativeFrom="paragraph">
                  <wp:posOffset>34925</wp:posOffset>
                </wp:positionV>
                <wp:extent cx="1628775" cy="18288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828800"/>
                        </a:xfrm>
                        <a:prstGeom prst="rect">
                          <a:avLst/>
                        </a:prstGeom>
                        <a:solidFill>
                          <a:srgbClr val="FFFFFF"/>
                        </a:solidFill>
                        <a:ln w="9525">
                          <a:noFill/>
                          <a:miter lim="800000"/>
                          <a:headEnd/>
                          <a:tailEnd/>
                        </a:ln>
                      </wps:spPr>
                      <wps:txbx>
                        <w:txbxContent>
                          <w:p w14:paraId="27031FFA" w14:textId="294E8A64" w:rsidR="002340E1" w:rsidRDefault="002340E1">
                            <w:r>
                              <w:rPr>
                                <w:noProof/>
                              </w:rPr>
                              <w:drawing>
                                <wp:inline distT="0" distB="0" distL="0" distR="0" wp14:anchorId="451FE50F" wp14:editId="73A65616">
                                  <wp:extent cx="1466850" cy="1466850"/>
                                  <wp:effectExtent l="0" t="0" r="0" b="0"/>
                                  <wp:docPr id="1730014697" name="図 1" descr="スーツを着ている男はスマイルし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14697" name="図 1" descr="スーツを着ている男はスマイルしている&#10;&#10;自動的に生成された説明"/>
                                          <pic:cNvPicPr/>
                                        </pic:nvPicPr>
                                        <pic:blipFill>
                                          <a:blip r:embed="rId4"/>
                                          <a:stretch>
                                            <a:fillRect/>
                                          </a:stretch>
                                        </pic:blipFill>
                                        <pic:spPr>
                                          <a:xfrm>
                                            <a:off x="0" y="0"/>
                                            <a:ext cx="1466850" cy="14668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DBCA0" id="_x0000_t202" coordsize="21600,21600" o:spt="202" path="m,l,21600r21600,l21600,xe">
                <v:stroke joinstyle="miter"/>
                <v:path gradientshapeok="t" o:connecttype="rect"/>
              </v:shapetype>
              <v:shape id="テキスト ボックス 2" o:spid="_x0000_s1026" type="#_x0000_t202" style="position:absolute;left:0;text-align:left;margin-left:324.45pt;margin-top:2.75pt;width:128.25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" stroked="f">
                <v:textbox>
                  <w:txbxContent>
                    <w:p w14:paraId="27031FFA" w14:textId="294E8A64" w:rsidR="002340E1" w:rsidRDefault="002340E1">
                      <w:r>
                        <w:rPr>
                          <w:noProof/>
                        </w:rPr>
                        <w:drawing>
                          <wp:inline distT="0" distB="0" distL="0" distR="0" wp14:anchorId="451FE50F" wp14:editId="73A65616">
                            <wp:extent cx="1466850" cy="1466850"/>
                            <wp:effectExtent l="0" t="0" r="0" b="0"/>
                            <wp:docPr id="1730014697" name="図 1" descr="スーツを着ている男はスマイルし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14697" name="図 1" descr="スーツを着ている男はスマイルしている&#10;&#10;自動的に生成された説明"/>
                                    <pic:cNvPicPr/>
                                  </pic:nvPicPr>
                                  <pic:blipFill>
                                    <a:blip r:embed="rId4"/>
                                    <a:stretch>
                                      <a:fillRect/>
                                    </a:stretch>
                                  </pic:blipFill>
                                  <pic:spPr>
                                    <a:xfrm>
                                      <a:off x="0" y="0"/>
                                      <a:ext cx="1466850" cy="1466850"/>
                                    </a:xfrm>
                                    <a:prstGeom prst="rect">
                                      <a:avLst/>
                                    </a:prstGeom>
                                  </pic:spPr>
                                </pic:pic>
                              </a:graphicData>
                            </a:graphic>
                          </wp:inline>
                        </w:drawing>
                      </w:r>
                    </w:p>
                  </w:txbxContent>
                </v:textbox>
                <w10:wrap type="square"/>
              </v:shape>
            </w:pict>
          </mc:Fallback>
        </mc:AlternateContent>
      </w:r>
      <w:r w:rsidR="002D047C" w:rsidRPr="002340E1">
        <w:rPr>
          <w:rFonts w:hint="eastAsia"/>
          <w:b/>
          <w:bCs/>
        </w:rPr>
        <w:t>細川隆司（ほそかわ・りゅうじ）</w:t>
      </w:r>
      <w:r w:rsidRPr="002340E1">
        <w:rPr>
          <w:rFonts w:hint="eastAsia"/>
          <w:b/>
          <w:bCs/>
        </w:rPr>
        <w:t>先生プロフィール</w:t>
      </w:r>
    </w:p>
    <w:p w14:paraId="03FE8154" w14:textId="0C881263" w:rsidR="002340E1" w:rsidRDefault="002340E1" w:rsidP="002D047C">
      <w:pPr>
        <w:rPr>
          <w:rFonts w:hint="eastAsia"/>
        </w:rPr>
      </w:pPr>
    </w:p>
    <w:p w14:paraId="7C9C3CBA" w14:textId="5E9E5096" w:rsidR="002D047C" w:rsidRDefault="002D047C" w:rsidP="002D047C">
      <w:r>
        <w:rPr>
          <w:rFonts w:hint="eastAsia"/>
        </w:rPr>
        <w:t xml:space="preserve">公立大学法人　九州歯科大学　</w:t>
      </w:r>
    </w:p>
    <w:p w14:paraId="10D29872" w14:textId="336EBDE2" w:rsidR="002D047C" w:rsidRDefault="002D047C" w:rsidP="002D047C">
      <w:r>
        <w:rPr>
          <w:rFonts w:hint="eastAsia"/>
        </w:rPr>
        <w:t>歯学部　口腔再建リハビリテーション学分野教授</w:t>
      </w:r>
    </w:p>
    <w:p w14:paraId="7A2EFE0A" w14:textId="2F733001" w:rsidR="002D047C" w:rsidRDefault="002D047C" w:rsidP="002D047C">
      <w:r>
        <w:rPr>
          <w:rFonts w:hint="eastAsia"/>
        </w:rPr>
        <w:t>附属病院口腔インプラントセンター長</w:t>
      </w:r>
    </w:p>
    <w:p w14:paraId="77D4C169" w14:textId="00BA9984" w:rsidR="002D047C" w:rsidRDefault="00946903" w:rsidP="002D047C">
      <w:r>
        <w:rPr>
          <w:rFonts w:hint="eastAsia"/>
        </w:rPr>
        <w:t>（公社）</w:t>
      </w:r>
      <w:r w:rsidR="002D047C">
        <w:rPr>
          <w:rFonts w:hint="eastAsia"/>
        </w:rPr>
        <w:t>日本口腔インプラント学会理事</w:t>
      </w:r>
      <w:r>
        <w:rPr>
          <w:rFonts w:hint="eastAsia"/>
        </w:rPr>
        <w:t>長</w:t>
      </w:r>
    </w:p>
    <w:p w14:paraId="57CAF1ED" w14:textId="35D9DF3C" w:rsidR="00946903" w:rsidRDefault="00946903" w:rsidP="002D047C">
      <w:r>
        <w:rPr>
          <w:rFonts w:hint="eastAsia"/>
        </w:rPr>
        <w:t>日本歯科医学会常任理事</w:t>
      </w:r>
    </w:p>
    <w:p w14:paraId="5D53BEEE" w14:textId="3ADF2434" w:rsidR="002340E1" w:rsidRPr="002340E1" w:rsidRDefault="002D047C" w:rsidP="002340E1">
      <w:pPr>
        <w:rPr>
          <w:rFonts w:hint="eastAsia"/>
        </w:rPr>
      </w:pPr>
      <w:r>
        <w:rPr>
          <w:rFonts w:hint="eastAsia"/>
        </w:rPr>
        <w:t xml:space="preserve">　　　　　　　</w:t>
      </w:r>
    </w:p>
    <w:p w14:paraId="6062786C" w14:textId="0E1F42F5" w:rsidR="002D047C" w:rsidRPr="002340E1" w:rsidRDefault="002D047C" w:rsidP="002340E1">
      <w:pPr>
        <w:tabs>
          <w:tab w:val="left" w:pos="3360"/>
        </w:tabs>
        <w:adjustRightInd w:val="0"/>
      </w:pPr>
      <w:r w:rsidRPr="002340E1">
        <w:rPr>
          <w:rFonts w:ascii="ＭＳ 明朝" w:hint="eastAsia"/>
        </w:rPr>
        <w:t>１９８６年</w:t>
      </w:r>
      <w:r w:rsidRPr="002340E1">
        <w:rPr>
          <w:rFonts w:ascii="ＭＳ 明朝"/>
        </w:rPr>
        <w:t xml:space="preserve">　</w:t>
      </w:r>
      <w:r w:rsidR="002340E1">
        <w:rPr>
          <w:rFonts w:ascii="平成明朝" w:hint="eastAsia"/>
        </w:rPr>
        <w:t xml:space="preserve">　　　</w:t>
      </w:r>
      <w:r w:rsidRPr="002340E1">
        <w:rPr>
          <w:rFonts w:ascii="ＭＳ 明朝"/>
        </w:rPr>
        <w:t>九州歯科大学歯学部卒業</w:t>
      </w:r>
    </w:p>
    <w:p w14:paraId="3CB2ACB0" w14:textId="33FADA12" w:rsidR="002D047C" w:rsidRPr="002340E1" w:rsidRDefault="002D047C" w:rsidP="002340E1">
      <w:pPr>
        <w:tabs>
          <w:tab w:val="left" w:pos="3360"/>
        </w:tabs>
        <w:adjustRightInd w:val="0"/>
      </w:pPr>
      <w:r w:rsidRPr="002340E1">
        <w:rPr>
          <w:rFonts w:ascii="ＭＳ 明朝" w:hint="eastAsia"/>
        </w:rPr>
        <w:t>１９８９年</w:t>
      </w:r>
      <w:r w:rsidRPr="002340E1">
        <w:rPr>
          <w:rFonts w:ascii="ＭＳ 明朝"/>
        </w:rPr>
        <w:t xml:space="preserve">　　</w:t>
      </w:r>
      <w:r w:rsidR="002340E1">
        <w:rPr>
          <w:rFonts w:ascii="平成明朝" w:hint="eastAsia"/>
        </w:rPr>
        <w:t xml:space="preserve">　　</w:t>
      </w:r>
      <w:r w:rsidRPr="002340E1">
        <w:rPr>
          <w:rFonts w:ascii="ＭＳ 明朝"/>
        </w:rPr>
        <w:t>日本学術振興会特別研究員DC</w:t>
      </w:r>
    </w:p>
    <w:p w14:paraId="2D97B388" w14:textId="4EDDBAAA" w:rsidR="002D047C" w:rsidRPr="002340E1" w:rsidRDefault="002D047C" w:rsidP="002340E1">
      <w:pPr>
        <w:tabs>
          <w:tab w:val="left" w:pos="3360"/>
        </w:tabs>
        <w:adjustRightInd w:val="0"/>
      </w:pPr>
      <w:r w:rsidRPr="002340E1">
        <w:rPr>
          <w:rFonts w:ascii="ＭＳ 明朝" w:hint="eastAsia"/>
        </w:rPr>
        <w:t>１９９０年</w:t>
      </w:r>
      <w:r w:rsidRPr="002340E1">
        <w:rPr>
          <w:rFonts w:ascii="ＭＳ 明朝"/>
        </w:rPr>
        <w:t xml:space="preserve">　</w:t>
      </w:r>
      <w:r w:rsidR="002340E1">
        <w:rPr>
          <w:rFonts w:ascii="平成明朝" w:hint="eastAsia"/>
        </w:rPr>
        <w:t xml:space="preserve">　　　</w:t>
      </w:r>
      <w:r w:rsidRPr="002340E1">
        <w:rPr>
          <w:rFonts w:ascii="ＭＳ 明朝"/>
        </w:rPr>
        <w:t>九州歯科大学大学院歯学研究科修了</w:t>
      </w:r>
    </w:p>
    <w:p w14:paraId="2FCF28D9" w14:textId="64A6A9BE" w:rsidR="002D047C" w:rsidRPr="002340E1" w:rsidRDefault="002D047C" w:rsidP="002340E1">
      <w:pPr>
        <w:tabs>
          <w:tab w:val="left" w:pos="3360"/>
        </w:tabs>
        <w:adjustRightInd w:val="0"/>
      </w:pPr>
      <w:r w:rsidRPr="002340E1">
        <w:rPr>
          <w:rFonts w:ascii="ＭＳ 明朝" w:hint="eastAsia"/>
        </w:rPr>
        <w:t>１９９０年</w:t>
      </w:r>
      <w:r w:rsidRPr="002340E1">
        <w:rPr>
          <w:rFonts w:ascii="ＭＳ 明朝"/>
        </w:rPr>
        <w:t xml:space="preserve">　</w:t>
      </w:r>
      <w:r w:rsidR="002340E1">
        <w:rPr>
          <w:rFonts w:ascii="平成明朝" w:hint="eastAsia"/>
        </w:rPr>
        <w:t xml:space="preserve">　　　</w:t>
      </w:r>
      <w:r w:rsidRPr="002340E1">
        <w:rPr>
          <w:rFonts w:ascii="ＭＳ 明朝"/>
        </w:rPr>
        <w:t>ハーバード大学歯学部研究員</w:t>
      </w:r>
    </w:p>
    <w:p w14:paraId="395EC867" w14:textId="63F5AD3D" w:rsidR="002D047C" w:rsidRPr="002340E1" w:rsidRDefault="002D047C" w:rsidP="002340E1">
      <w:pPr>
        <w:tabs>
          <w:tab w:val="left" w:pos="3360"/>
        </w:tabs>
        <w:adjustRightInd w:val="0"/>
      </w:pPr>
      <w:r w:rsidRPr="002340E1">
        <w:rPr>
          <w:rFonts w:ascii="ＭＳ 明朝" w:hint="eastAsia"/>
        </w:rPr>
        <w:t>１９９１年</w:t>
      </w:r>
      <w:r w:rsidRPr="002340E1">
        <w:rPr>
          <w:rFonts w:ascii="ＭＳ 明朝"/>
        </w:rPr>
        <w:t xml:space="preserve">　</w:t>
      </w:r>
      <w:r w:rsidR="002340E1">
        <w:rPr>
          <w:rFonts w:ascii="平成明朝" w:hint="eastAsia"/>
        </w:rPr>
        <w:t xml:space="preserve">　　　</w:t>
      </w:r>
      <w:r w:rsidRPr="002340E1">
        <w:rPr>
          <w:rFonts w:ascii="ＭＳ 明朝"/>
        </w:rPr>
        <w:t>九州歯科大学歯学部助手</w:t>
      </w:r>
    </w:p>
    <w:p w14:paraId="043ADA68" w14:textId="5FAAB450" w:rsidR="002D047C" w:rsidRPr="002340E1" w:rsidRDefault="002D047C" w:rsidP="002340E1">
      <w:pPr>
        <w:tabs>
          <w:tab w:val="left" w:pos="3360"/>
        </w:tabs>
        <w:adjustRightInd w:val="0"/>
      </w:pPr>
      <w:r w:rsidRPr="002340E1">
        <w:rPr>
          <w:rFonts w:ascii="ＭＳ 明朝" w:hint="eastAsia"/>
        </w:rPr>
        <w:t>１９９５年</w:t>
      </w:r>
      <w:r w:rsidRPr="002340E1">
        <w:rPr>
          <w:rFonts w:ascii="ＭＳ 明朝"/>
        </w:rPr>
        <w:t xml:space="preserve">　</w:t>
      </w:r>
      <w:r w:rsidR="002340E1">
        <w:rPr>
          <w:rFonts w:ascii="ＭＳ 明朝" w:hint="eastAsia"/>
        </w:rPr>
        <w:t xml:space="preserve">　　　</w:t>
      </w:r>
      <w:r w:rsidRPr="002340E1">
        <w:rPr>
          <w:rFonts w:ascii="ＭＳ 明朝"/>
        </w:rPr>
        <w:t>広島大学歯学部助手</w:t>
      </w:r>
    </w:p>
    <w:p w14:paraId="60D98A17" w14:textId="728377C1" w:rsidR="002D047C" w:rsidRPr="002340E1" w:rsidRDefault="002D047C" w:rsidP="002340E1">
      <w:pPr>
        <w:tabs>
          <w:tab w:val="left" w:pos="3360"/>
        </w:tabs>
        <w:adjustRightInd w:val="0"/>
      </w:pPr>
      <w:r w:rsidRPr="002340E1">
        <w:rPr>
          <w:rFonts w:ascii="ＭＳ 明朝" w:hint="eastAsia"/>
        </w:rPr>
        <w:t>２００１年</w:t>
      </w:r>
      <w:r w:rsidRPr="002340E1">
        <w:rPr>
          <w:rFonts w:ascii="平成明朝" w:eastAsia="平成明朝"/>
        </w:rPr>
        <w:t xml:space="preserve">　　</w:t>
      </w:r>
      <w:r w:rsidR="002340E1">
        <w:rPr>
          <w:rFonts w:ascii="平成明朝" w:hint="eastAsia"/>
        </w:rPr>
        <w:t xml:space="preserve">　　</w:t>
      </w:r>
      <w:r w:rsidRPr="002340E1">
        <w:rPr>
          <w:rFonts w:ascii="ＭＳ 明朝"/>
        </w:rPr>
        <w:t>広島大学歯学部附属病院講師</w:t>
      </w:r>
    </w:p>
    <w:p w14:paraId="14938B0B" w14:textId="333A27CA" w:rsidR="002D047C" w:rsidRPr="002340E1" w:rsidRDefault="002D047C" w:rsidP="002340E1">
      <w:pPr>
        <w:tabs>
          <w:tab w:val="left" w:pos="3360"/>
        </w:tabs>
        <w:adjustRightInd w:val="0"/>
        <w:rPr>
          <w:rFonts w:ascii="ＭＳ 明朝"/>
        </w:rPr>
      </w:pPr>
      <w:r w:rsidRPr="002340E1">
        <w:rPr>
          <w:rFonts w:ascii="ＭＳ 明朝" w:hint="eastAsia"/>
        </w:rPr>
        <w:t>２００３年</w:t>
      </w:r>
      <w:r w:rsidR="002340E1">
        <w:rPr>
          <w:rFonts w:ascii="ＭＳ 明朝" w:hint="eastAsia"/>
        </w:rPr>
        <w:t xml:space="preserve">　　　　</w:t>
      </w:r>
      <w:r w:rsidRPr="002340E1">
        <w:rPr>
          <w:rFonts w:ascii="ＭＳ 明朝"/>
        </w:rPr>
        <w:t>九州歯科大学教授、</w:t>
      </w:r>
      <w:r w:rsidRPr="002340E1">
        <w:rPr>
          <w:rFonts w:ascii="ＭＳ 明朝" w:hint="eastAsia"/>
        </w:rPr>
        <w:t>附属病院</w:t>
      </w:r>
      <w:r w:rsidRPr="002340E1">
        <w:rPr>
          <w:rFonts w:ascii="ＭＳ 明朝"/>
        </w:rPr>
        <w:t>口腔インプラント</w:t>
      </w:r>
      <w:r w:rsidRPr="002340E1">
        <w:rPr>
          <w:rFonts w:ascii="ＭＳ 明朝" w:hint="eastAsia"/>
        </w:rPr>
        <w:t>センター</w:t>
      </w:r>
      <w:r w:rsidRPr="002340E1">
        <w:rPr>
          <w:rFonts w:ascii="ＭＳ 明朝"/>
        </w:rPr>
        <w:t>長</w:t>
      </w:r>
    </w:p>
    <w:p w14:paraId="7B49F40B" w14:textId="67AE94F3" w:rsidR="002D047C" w:rsidRPr="002340E1" w:rsidRDefault="002D047C" w:rsidP="002340E1">
      <w:pPr>
        <w:tabs>
          <w:tab w:val="left" w:pos="3360"/>
        </w:tabs>
        <w:adjustRightInd w:val="0"/>
        <w:rPr>
          <w:rFonts w:ascii="ＭＳ 明朝"/>
        </w:rPr>
      </w:pPr>
      <w:r w:rsidRPr="002340E1">
        <w:rPr>
          <w:rFonts w:ascii="ＭＳ 明朝" w:hint="eastAsia"/>
        </w:rPr>
        <w:t>２０１２年</w:t>
      </w:r>
      <w:r w:rsidR="002340E1">
        <w:rPr>
          <w:rFonts w:ascii="ＭＳ 明朝" w:hint="eastAsia"/>
        </w:rPr>
        <w:t xml:space="preserve">　　　　</w:t>
      </w:r>
      <w:r w:rsidRPr="002340E1">
        <w:rPr>
          <w:rFonts w:ascii="ＭＳ 明朝" w:hint="eastAsia"/>
        </w:rPr>
        <w:t>九州歯科大学歯学部長</w:t>
      </w:r>
    </w:p>
    <w:p w14:paraId="5F243C09" w14:textId="7AAAA45B" w:rsidR="002D047C" w:rsidRPr="002340E1" w:rsidRDefault="002D047C" w:rsidP="002340E1">
      <w:pPr>
        <w:tabs>
          <w:tab w:val="left" w:pos="3360"/>
        </w:tabs>
        <w:adjustRightInd w:val="0"/>
        <w:rPr>
          <w:rFonts w:ascii="ＭＳ 明朝"/>
        </w:rPr>
      </w:pPr>
      <w:r w:rsidRPr="002340E1">
        <w:rPr>
          <w:rFonts w:ascii="ＭＳ 明朝" w:hint="eastAsia"/>
        </w:rPr>
        <w:t>２０１６年</w:t>
      </w:r>
      <w:r w:rsidR="002340E1">
        <w:rPr>
          <w:rFonts w:ascii="ＭＳ 明朝" w:hint="eastAsia"/>
        </w:rPr>
        <w:t xml:space="preserve">　　　　</w:t>
      </w:r>
      <w:r w:rsidRPr="002340E1">
        <w:rPr>
          <w:rFonts w:ascii="ＭＳ 明朝" w:hint="eastAsia"/>
        </w:rPr>
        <w:t>九州歯科大学附属病院副病院長</w:t>
      </w:r>
    </w:p>
    <w:p w14:paraId="0519240F" w14:textId="20EA1D70" w:rsidR="002D047C" w:rsidRPr="002340E1" w:rsidRDefault="002D047C" w:rsidP="002340E1">
      <w:pPr>
        <w:tabs>
          <w:tab w:val="left" w:pos="3360"/>
        </w:tabs>
        <w:adjustRightInd w:val="0"/>
        <w:rPr>
          <w:rFonts w:hint="eastAsia"/>
        </w:rPr>
      </w:pPr>
      <w:r w:rsidRPr="002340E1">
        <w:rPr>
          <w:rFonts w:ascii="ＭＳ 明朝" w:hint="eastAsia"/>
        </w:rPr>
        <w:t>２０２０年</w:t>
      </w:r>
      <w:r w:rsidR="002340E1">
        <w:rPr>
          <w:rFonts w:ascii="ＭＳ 明朝" w:hint="eastAsia"/>
        </w:rPr>
        <w:t xml:space="preserve">　　　　</w:t>
      </w:r>
      <w:r w:rsidRPr="002340E1">
        <w:rPr>
          <w:rFonts w:ascii="ＭＳ 明朝" w:hint="eastAsia"/>
        </w:rPr>
        <w:t>九州歯科大学副学長</w:t>
      </w:r>
    </w:p>
    <w:p w14:paraId="30890700" w14:textId="5182B073" w:rsidR="002D047C" w:rsidRPr="002340E1" w:rsidRDefault="002D047C" w:rsidP="002340E1">
      <w:pPr>
        <w:adjustRightInd w:val="0"/>
      </w:pPr>
    </w:p>
    <w:sectPr w:rsidR="002D047C" w:rsidRPr="002340E1" w:rsidSect="00AD0A06">
      <w:pgSz w:w="11900" w:h="16840"/>
      <w:pgMar w:top="1985" w:right="1701" w:bottom="1418"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平成明朝">
    <w:altName w:val="ＭＳ 明朝"/>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37"/>
    <w:rsid w:val="002340E1"/>
    <w:rsid w:val="002D047C"/>
    <w:rsid w:val="00542096"/>
    <w:rsid w:val="00601720"/>
    <w:rsid w:val="00610713"/>
    <w:rsid w:val="00620537"/>
    <w:rsid w:val="006A7028"/>
    <w:rsid w:val="009161F3"/>
    <w:rsid w:val="00946903"/>
    <w:rsid w:val="009573CF"/>
    <w:rsid w:val="00A87E0F"/>
    <w:rsid w:val="00AA4B01"/>
    <w:rsid w:val="00AD0A06"/>
    <w:rsid w:val="00AE5F51"/>
    <w:rsid w:val="00B64559"/>
    <w:rsid w:val="00B645A4"/>
    <w:rsid w:val="00B950A2"/>
    <w:rsid w:val="00C473E3"/>
    <w:rsid w:val="00C7295D"/>
    <w:rsid w:val="00E64A14"/>
    <w:rsid w:val="00EA0B86"/>
    <w:rsid w:val="00EB48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E6D66F"/>
  <w15:chartTrackingRefBased/>
  <w15:docId w15:val="{1F0F74D9-9594-ED41-A603-C560820F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B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B48C0"/>
    <w:rPr>
      <w:rFonts w:ascii="ヒラギノ角ゴ ProN W3" w:eastAsia="ヒラギノ角ゴ ProN W3"/>
      <w:sz w:val="18"/>
      <w:szCs w:val="18"/>
    </w:rPr>
  </w:style>
  <w:style w:type="character" w:customStyle="1" w:styleId="a4">
    <w:name w:val="吹き出し (文字)"/>
    <w:link w:val="a3"/>
    <w:rsid w:val="00EB48C0"/>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Kyushu Dental College</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九歯大 二補綴</dc:creator>
  <cp:keywords/>
  <cp:lastModifiedBy>阪本 貴司</cp:lastModifiedBy>
  <cp:revision>2</cp:revision>
  <dcterms:created xsi:type="dcterms:W3CDTF">2024-02-01T08:03:00Z</dcterms:created>
  <dcterms:modified xsi:type="dcterms:W3CDTF">2024-02-01T08:03:00Z</dcterms:modified>
</cp:coreProperties>
</file>